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eastAsia="ru-RU"/>
        </w:rPr>
      </w:pPr>
      <w:r w:rsidRPr="00C1348F">
        <w:rPr>
          <w:rFonts w:ascii="GHEA Grapalat" w:eastAsia="Times New Roman" w:hAnsi="GHEA Grapalat" w:cs="Times New Roman"/>
          <w:b/>
          <w:sz w:val="28"/>
          <w:lang w:eastAsia="ru-RU"/>
        </w:rPr>
        <w:t>ՀԻՄՆԱՎՈՐՈՒՄ</w:t>
      </w:r>
    </w:p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sz w:val="12"/>
          <w:lang w:eastAsia="ru-RU"/>
        </w:rPr>
      </w:pPr>
    </w:p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C1348F">
        <w:rPr>
          <w:rFonts w:ascii="GHEA Grapalat" w:eastAsia="Times New Roman" w:hAnsi="GHEA Grapalat" w:cs="Times New Roman"/>
          <w:b/>
          <w:sz w:val="24"/>
          <w:lang w:eastAsia="ru-RU"/>
        </w:rPr>
        <w:t>«ՀԱՄԱՅՆՔԻ ՂԵԿԱՎԱՐԻՆ ԿԻՑ</w:t>
      </w:r>
      <w:r w:rsidRPr="00C1348F">
        <w:rPr>
          <w:rFonts w:ascii="GHEA Grapalat" w:eastAsia="Times New Roman" w:hAnsi="GHEA Grapalat" w:cs="Times New Roman"/>
          <w:b/>
          <w:sz w:val="24"/>
          <w:lang w:val="hy-AM" w:eastAsia="ru-RU"/>
        </w:rPr>
        <w:t xml:space="preserve"> ԿԱՆԱՆՑ ԵՎ ԵՐԻՏԱՍԱՐԴՈՒԹՅԱՆ ՀԱՐՑԵՐՈՎ </w:t>
      </w:r>
      <w:r w:rsidRPr="00C1348F">
        <w:rPr>
          <w:rFonts w:ascii="GHEA Grapalat" w:eastAsia="Times New Roman" w:hAnsi="GHEA Grapalat" w:cs="Times New Roman"/>
          <w:b/>
          <w:sz w:val="24"/>
          <w:lang w:eastAsia="ru-RU"/>
        </w:rPr>
        <w:t xml:space="preserve">ԽՈՐՀՐԴԱԿՑԱԿԱՆ ՄԱՐՄՆԻ ՁԵՎԱՎՈՐՄԱՆ ԵՎ ԳՈՐԾՈՒՆԵՈՒԹՅԱՆ ԿԱՐԳԸ ՀԱՍՏԱՏԵԼՈՒ ՄԱՍԻՆ» </w:t>
      </w:r>
      <w:r w:rsidR="009F752B">
        <w:rPr>
          <w:rFonts w:ascii="GHEA Grapalat" w:eastAsia="Times New Roman" w:hAnsi="GHEA Grapalat" w:cs="Times New Roman"/>
          <w:b/>
          <w:sz w:val="24"/>
          <w:lang w:val="en-US" w:eastAsia="ru-RU"/>
        </w:rPr>
        <w:t>ՄԵՂՐԻ</w:t>
      </w:r>
      <w:r w:rsidRPr="00C1348F">
        <w:rPr>
          <w:rFonts w:ascii="GHEA Grapalat" w:eastAsia="Times New Roman" w:hAnsi="GHEA Grapalat" w:cs="Times New Roman"/>
          <w:b/>
          <w:sz w:val="24"/>
          <w:lang w:eastAsia="ru-RU"/>
        </w:rPr>
        <w:t xml:space="preserve"> ՀԱՄԱՅՆՔԻ ԱՎԱԳԱՆՈՒ ՈՐՈՇՄԱՆ ՆԱԽԱԳԾԻ ԸՆԴՈՒՆՄԱՆ ԱՆՀՐԱԺԵՇՏՈՒԹՅԱՆ ՎԵՐԱԲԵՐՅԱԼ</w:t>
      </w:r>
    </w:p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sz w:val="12"/>
          <w:szCs w:val="12"/>
          <w:lang w:eastAsia="ru-RU"/>
        </w:rPr>
      </w:pPr>
    </w:p>
    <w:p w:rsidR="00C1348F" w:rsidRPr="00C1348F" w:rsidRDefault="009F752B" w:rsidP="00C1348F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proofErr w:type="spellStart"/>
      <w:r>
        <w:rPr>
          <w:rFonts w:ascii="GHEA Grapalat" w:eastAsia="Times New Roman" w:hAnsi="GHEA Grapalat" w:cs="Times New Roman"/>
          <w:sz w:val="24"/>
          <w:lang w:val="en-US" w:eastAsia="ru-RU"/>
        </w:rPr>
        <w:t>Մեղրի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ավագանու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քննարկմանը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ներկայացվող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նախագիծը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մշակվել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է «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Տեղական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ինքնակառավարման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մասին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» ՀՀ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օրենքի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18-րդ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հոդվածի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1-մասի 34-րդ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կետի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պահանջներով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և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հիմք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ընդունելով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«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Տեղական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ինքնակառավարման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մասին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» ՀՀ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օրենքի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      35-րդ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հոդվածի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1-ին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մասի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14-րդ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կետի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կարգավո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val="hy-AM" w:eastAsia="ru-RU"/>
        </w:rPr>
        <w:t>րումների համատեքստում</w:t>
      </w:r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։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Սույն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որոշման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ընդունման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անհրաժեշտությունը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կայանում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է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նրանում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,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որ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ղեկավարին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Հայաստանի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Հանրապետության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օրենսդրությամբ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վերապահված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լիազորությունների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իրականացման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շրջանակում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,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բնակչությունը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՝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այդ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թվում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կանայք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և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երիտասարդները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բերեն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իրենց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մասնակցությունն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ու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աջակցությունը</w:t>
      </w:r>
      <w:proofErr w:type="spellEnd"/>
      <w:r w:rsidR="00C1348F" w:rsidRPr="00C1348F">
        <w:rPr>
          <w:rFonts w:ascii="GHEA Grapalat" w:eastAsia="Times New Roman" w:hAnsi="GHEA Grapalat" w:cs="Times New Roman"/>
          <w:sz w:val="24"/>
          <w:lang w:eastAsia="ru-RU"/>
        </w:rPr>
        <w:t>։</w:t>
      </w:r>
    </w:p>
    <w:p w:rsidR="00C1348F" w:rsidRPr="00C1348F" w:rsidRDefault="00C1348F" w:rsidP="00C1348F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C1348F">
        <w:rPr>
          <w:rFonts w:ascii="GHEA Grapalat" w:eastAsia="Times New Roman" w:hAnsi="GHEA Grapalat" w:cs="Times New Roman"/>
          <w:sz w:val="24"/>
          <w:lang w:eastAsia="ru-RU"/>
        </w:rPr>
        <w:t>«</w:t>
      </w:r>
      <w:proofErr w:type="spellStart"/>
      <w:r w:rsidRPr="00C1348F">
        <w:rPr>
          <w:rFonts w:ascii="GHEA Grapalat" w:eastAsia="Times New Roman" w:hAnsi="GHEA Grapalat" w:cs="Times New Roman"/>
          <w:sz w:val="24"/>
          <w:lang w:eastAsia="ru-RU"/>
        </w:rPr>
        <w:t>Տեղական</w:t>
      </w:r>
      <w:proofErr w:type="spellEnd"/>
      <w:r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Pr="00C1348F">
        <w:rPr>
          <w:rFonts w:ascii="GHEA Grapalat" w:eastAsia="Times New Roman" w:hAnsi="GHEA Grapalat" w:cs="Times New Roman"/>
          <w:sz w:val="24"/>
          <w:lang w:eastAsia="ru-RU"/>
        </w:rPr>
        <w:t>ինքնակառավարման</w:t>
      </w:r>
      <w:proofErr w:type="spellEnd"/>
      <w:r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proofErr w:type="spellStart"/>
      <w:r w:rsidRPr="00C1348F">
        <w:rPr>
          <w:rFonts w:ascii="GHEA Grapalat" w:eastAsia="Times New Roman" w:hAnsi="GHEA Grapalat" w:cs="Times New Roman"/>
          <w:sz w:val="24"/>
          <w:lang w:eastAsia="ru-RU"/>
        </w:rPr>
        <w:t>մասին</w:t>
      </w:r>
      <w:proofErr w:type="spellEnd"/>
      <w:r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» ՀՀ </w:t>
      </w:r>
      <w:proofErr w:type="spellStart"/>
      <w:r w:rsidRPr="00C1348F">
        <w:rPr>
          <w:rFonts w:ascii="GHEA Grapalat" w:eastAsia="Times New Roman" w:hAnsi="GHEA Grapalat" w:cs="Times New Roman"/>
          <w:sz w:val="24"/>
          <w:lang w:eastAsia="ru-RU"/>
        </w:rPr>
        <w:t>օրենքի</w:t>
      </w:r>
      <w:proofErr w:type="spellEnd"/>
      <w:r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18-րդ </w:t>
      </w:r>
      <w:proofErr w:type="spellStart"/>
      <w:r w:rsidRPr="00C1348F">
        <w:rPr>
          <w:rFonts w:ascii="GHEA Grapalat" w:eastAsia="Times New Roman" w:hAnsi="GHEA Grapalat" w:cs="Times New Roman"/>
          <w:sz w:val="24"/>
          <w:lang w:eastAsia="ru-RU"/>
        </w:rPr>
        <w:t>հոդվածի</w:t>
      </w:r>
      <w:proofErr w:type="spellEnd"/>
      <w:r w:rsidRPr="00C1348F">
        <w:rPr>
          <w:rFonts w:ascii="GHEA Grapalat" w:eastAsia="Times New Roman" w:hAnsi="GHEA Grapalat" w:cs="Times New Roman"/>
          <w:sz w:val="24"/>
          <w:lang w:eastAsia="ru-RU"/>
        </w:rPr>
        <w:t xml:space="preserve"> 1-մասի 34-րդ </w:t>
      </w:r>
      <w:proofErr w:type="spellStart"/>
      <w:r w:rsidRPr="00C1348F">
        <w:rPr>
          <w:rFonts w:ascii="GHEA Grapalat" w:eastAsia="Times New Roman" w:hAnsi="GHEA Grapalat" w:cs="Times New Roman"/>
          <w:sz w:val="24"/>
          <w:lang w:eastAsia="ru-RU"/>
        </w:rPr>
        <w:t>կետի</w:t>
      </w:r>
      <w:proofErr w:type="spellEnd"/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 xml:space="preserve"> պահանջներին համապատասխան, համայնքի ավագանին սահմանում է համայնքի ղեկավարին կից խորհրդակցական մարմինների ձևավորման և գործունեության կարգը, խորհրդակցական մարմինների տեսակները և անվանումները։</w:t>
      </w:r>
    </w:p>
    <w:p w:rsidR="00C1348F" w:rsidRPr="00C1348F" w:rsidRDefault="00C1348F" w:rsidP="00C1348F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>Ըստ էության համայնքի ավագանու կողմից ընդունվող վերը մեջբերված որոշումը կրում է շրջանակային բնույթ և հնարավորություն է տալիս համայնքի ղեկավարին և համայնքի ավագանուն, համայնքի տեղական ինքնակառավարմանը վերաբերող բնագավառների և համայնքային հարցերի շրջանակներում ձևավորել տարբեր խորհրդակցական մարմիններ։</w:t>
      </w:r>
    </w:p>
    <w:p w:rsidR="00C1348F" w:rsidRPr="00C1348F" w:rsidRDefault="00C1348F" w:rsidP="00C1348F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>«Տեղական ինքնակառավարման մասին» ՀՀ օրենքի 11-րդ հոդվածի 2-րդ մասի համաձայն՝ համայնքում տեղական ինքնակառավարմանը օրենքով սահմանված կարգով մասնակցելու իրավունք ունի տվյալ համայնքի տասնվեց տարին լրացած յուրաքանչյուր բնակիչ: Սույն որոշման ընդունումը նպատակ ունի ապահովելու համայնքի երիտասարդության ներգրավմանը համայնքային հարցերի լուծման շրջանակներում, իրենց խորհրդակցական աջակցությունն բերելով համայնքի տեղական ինքնակառավարման մարմինների գործունեությանը։</w:t>
      </w:r>
    </w:p>
    <w:p w:rsidR="00C1348F" w:rsidRPr="009F752B" w:rsidRDefault="00C1348F" w:rsidP="00C1348F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>Տեղական ինքնակառավարման եվրոպական խարտիայի և Հայաստանի Հանրապետության միջազգային իրավական պարտավորություններին և  սկզբունքներին համապատասխան, համայնքի տեղական ինքնակառավարմանը հավասարապես պետք է մասնակցեն կանայք, նպատակ ունենալով ապահովելու տեղական ինքնակառավարման գենդերային հավասարաչափ քաղաքականության իրագործումը և որոշումների կայացման գործընթացներում կանանց ներգրավման հնարավորությունների ստեղծումը։ Սույն որոշման ընդունումը մեծապես կնպաստի համայնքում՝ վերը մեջբերված քաղաքականության իրագործման մասով։</w:t>
      </w:r>
    </w:p>
    <w:p w:rsidR="00C1348F" w:rsidRPr="009F752B" w:rsidRDefault="00C1348F" w:rsidP="00C1348F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</w:p>
    <w:p w:rsidR="00C1348F" w:rsidRPr="00C1348F" w:rsidRDefault="00C1348F" w:rsidP="00C1348F">
      <w:pPr>
        <w:spacing w:after="0"/>
        <w:rPr>
          <w:rFonts w:ascii="GHEA Grapalat" w:eastAsia="Times New Roman" w:hAnsi="GHEA Grapalat" w:cs="Times New Roman"/>
          <w:lang w:val="hy-AM" w:eastAsia="ru-RU"/>
        </w:rPr>
      </w:pPr>
    </w:p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val="hy-AM" w:eastAsia="ru-RU"/>
        </w:rPr>
      </w:pPr>
      <w:r w:rsidRPr="00C1348F">
        <w:rPr>
          <w:rFonts w:ascii="GHEA Grapalat" w:eastAsia="Times New Roman" w:hAnsi="GHEA Grapalat" w:cs="Times New Roman"/>
          <w:b/>
          <w:sz w:val="28"/>
          <w:lang w:val="hy-AM" w:eastAsia="ru-RU"/>
        </w:rPr>
        <w:lastRenderedPageBreak/>
        <w:t>ՏԵՂԵԿԱՆՔ</w:t>
      </w:r>
    </w:p>
    <w:p w:rsidR="00C1348F" w:rsidRPr="00C1348F" w:rsidRDefault="00C1348F" w:rsidP="00C1348F">
      <w:pPr>
        <w:spacing w:after="0"/>
        <w:rPr>
          <w:rFonts w:ascii="GHEA Grapalat" w:eastAsia="Times New Roman" w:hAnsi="GHEA Grapalat" w:cs="Times New Roman"/>
          <w:sz w:val="12"/>
          <w:lang w:val="hy-AM" w:eastAsia="ru-RU"/>
        </w:rPr>
      </w:pPr>
    </w:p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b/>
          <w:sz w:val="24"/>
          <w:lang w:val="hy-AM" w:eastAsia="ru-RU"/>
        </w:rPr>
      </w:pPr>
      <w:r w:rsidRPr="00C1348F">
        <w:rPr>
          <w:rFonts w:ascii="GHEA Grapalat" w:eastAsia="Times New Roman" w:hAnsi="GHEA Grapalat" w:cs="Times New Roman"/>
          <w:b/>
          <w:sz w:val="24"/>
          <w:lang w:val="hy-AM" w:eastAsia="ru-RU"/>
        </w:rPr>
        <w:t xml:space="preserve">«ՀԱՄԱՅՆՔԻ ՂԵԿԱՎԱՐԻՆ ԿԻՑ ԿԱՆԱՆՑ ԵՎ ԵՐԻՏԱՍԱՐԴՈՒԹՅԱՆ ՀԱՐՑԵՐՈՎ ԽՈՐՀՐԴԱԿՑԱԿԱՆ ՄԱՐՄՆԻ ՁԵՎԱՎՈՐՄԱՆ ԵՎ ԳՈՐԾՈՒՆԵՈՒԹՅԱՆ ԿԱՐԳԸ ՀԱՍՏԱՏԵԼՈՒ ՄԱՍԻՆ» </w:t>
      </w:r>
      <w:r w:rsidR="009F752B" w:rsidRPr="009F752B">
        <w:rPr>
          <w:rFonts w:ascii="GHEA Grapalat" w:eastAsia="Times New Roman" w:hAnsi="GHEA Grapalat" w:cs="Times New Roman"/>
          <w:b/>
          <w:sz w:val="24"/>
          <w:lang w:val="hy-AM" w:eastAsia="ru-RU"/>
        </w:rPr>
        <w:t xml:space="preserve">ՄԵՂՐԻ </w:t>
      </w:r>
      <w:r w:rsidRPr="00C1348F">
        <w:rPr>
          <w:rFonts w:ascii="GHEA Grapalat" w:eastAsia="Times New Roman" w:hAnsi="GHEA Grapalat" w:cs="Times New Roman"/>
          <w:b/>
          <w:sz w:val="24"/>
          <w:lang w:val="hy-AM" w:eastAsia="ru-RU"/>
        </w:rPr>
        <w:t>ՀԱՄԱՅՆՔԻ ԱՎԱԳԱՆՈՒ ՈՐՈՇՄԱՆ ՆԱԽԱԳԾԻ ԸՆԴՈՒՆՄԱՆ ԱՌՆՉՈՒԹՅԱՄԲ ԱՅԼ ԻՐԱՎԱԿԱՆ ԱԿՏԵՐԻ ԸՆԴՈՒՆՄԱՆ ԱՆՀՐԱԺԵՇՏՈՒԹՅԱՆ ՄԱՍԻՆ</w:t>
      </w:r>
    </w:p>
    <w:p w:rsidR="00C1348F" w:rsidRPr="00C1348F" w:rsidRDefault="00C1348F" w:rsidP="00C1348F">
      <w:pPr>
        <w:spacing w:after="0"/>
        <w:jc w:val="both"/>
        <w:rPr>
          <w:rFonts w:ascii="GHEA Grapalat" w:eastAsia="Times New Roman" w:hAnsi="GHEA Grapalat" w:cs="Times New Roman"/>
          <w:b/>
          <w:sz w:val="12"/>
          <w:szCs w:val="12"/>
          <w:lang w:val="hy-AM" w:eastAsia="ru-RU"/>
        </w:rPr>
      </w:pPr>
    </w:p>
    <w:p w:rsidR="00C1348F" w:rsidRPr="00C1348F" w:rsidRDefault="00C1348F" w:rsidP="00C1348F">
      <w:pPr>
        <w:spacing w:after="0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 xml:space="preserve">«Համայնքի ղեկավարին կից կանանց և երիտասարդության հարցերով խորհրդակցական մարմնի ձևավորման և գործունեության կարգը հաստատելու մասին» </w:t>
      </w:r>
      <w:r w:rsidR="009F752B" w:rsidRPr="009F752B">
        <w:rPr>
          <w:rFonts w:ascii="GHEA Grapalat" w:eastAsia="Times New Roman" w:hAnsi="GHEA Grapalat" w:cs="Times New Roman"/>
          <w:sz w:val="24"/>
          <w:lang w:val="hy-AM" w:eastAsia="ru-RU"/>
        </w:rPr>
        <w:t>Մեղրի</w:t>
      </w: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:rsidR="00C1348F" w:rsidRPr="00C1348F" w:rsidRDefault="00C1348F" w:rsidP="00C1348F">
      <w:pPr>
        <w:spacing w:after="0"/>
        <w:rPr>
          <w:rFonts w:ascii="GHEA Grapalat" w:eastAsia="Times New Roman" w:hAnsi="GHEA Grapalat" w:cs="Times New Roman"/>
          <w:lang w:val="hy-AM" w:eastAsia="ru-RU"/>
        </w:rPr>
      </w:pPr>
    </w:p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val="hy-AM" w:eastAsia="ru-RU"/>
        </w:rPr>
      </w:pPr>
      <w:r w:rsidRPr="00C1348F">
        <w:rPr>
          <w:rFonts w:ascii="GHEA Grapalat" w:eastAsia="Times New Roman" w:hAnsi="GHEA Grapalat" w:cs="Times New Roman"/>
          <w:b/>
          <w:sz w:val="28"/>
          <w:lang w:val="hy-AM" w:eastAsia="ru-RU"/>
        </w:rPr>
        <w:t>ՏԵՂԵԿԱՆՔ</w:t>
      </w:r>
    </w:p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b/>
          <w:sz w:val="12"/>
          <w:lang w:val="hy-AM" w:eastAsia="ru-RU"/>
        </w:rPr>
      </w:pPr>
    </w:p>
    <w:p w:rsidR="00C1348F" w:rsidRPr="00C1348F" w:rsidRDefault="00C1348F" w:rsidP="00C1348F">
      <w:pPr>
        <w:spacing w:after="0"/>
        <w:jc w:val="center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C1348F">
        <w:rPr>
          <w:rFonts w:ascii="GHEA Grapalat" w:eastAsia="Times New Roman" w:hAnsi="GHEA Grapalat" w:cs="Times New Roman"/>
          <w:b/>
          <w:sz w:val="24"/>
          <w:lang w:val="hy-AM" w:eastAsia="ru-RU"/>
        </w:rPr>
        <w:t xml:space="preserve">«ՀԱՄԱՅՆՔԻ ՂԵԿԱՎԱՐԻՆ ԿԻՑ ԿԱՆԱՆՑ ԵՎ ԵՐԻՏԱՍԱՐԴՈՒԹՅԱՆ ՀԱՐՑԵՐՈՎ ԽՈՐՀՐԴԱԿՑԱԿԱՆ ՄԱՐՄՆԻ ՁԵՎԱՎՈՐՄԱՆ ԵՎ ԳՈՐԾՈՒՆԵՈՒԹՅԱՆ ԿԱՐԳԸ ՀԱՍՏԱՏԵԼՈՒ ՄԱՍԻՆ» </w:t>
      </w:r>
      <w:r w:rsidR="009F752B" w:rsidRPr="009F752B">
        <w:rPr>
          <w:rFonts w:ascii="GHEA Grapalat" w:eastAsia="Times New Roman" w:hAnsi="GHEA Grapalat" w:cs="Times New Roman"/>
          <w:b/>
          <w:sz w:val="24"/>
          <w:lang w:val="hy-AM" w:eastAsia="ru-RU"/>
        </w:rPr>
        <w:t>ՄԵՂՐԻ</w:t>
      </w:r>
      <w:r w:rsidRPr="00C1348F">
        <w:rPr>
          <w:rFonts w:ascii="GHEA Grapalat" w:eastAsia="Times New Roman" w:hAnsi="GHEA Grapalat" w:cs="Times New Roman"/>
          <w:b/>
          <w:sz w:val="24"/>
          <w:lang w:val="hy-AM" w:eastAsia="ru-RU"/>
        </w:rPr>
        <w:t xml:space="preserve"> ՀԱՄԱՅՆՔԻ ԱՎԱԳԱՆՈՒ ՈՐՈՇՄԱՆ ՆԱԽԱԳԾԻ ԸՆԴՈՒՆՄԱՆ ԿԱՊԱԿՑՈՒԹՅԱՄԲ </w:t>
      </w:r>
      <w:r w:rsidR="009F752B" w:rsidRPr="009F752B">
        <w:rPr>
          <w:rFonts w:ascii="GHEA Grapalat" w:eastAsia="Times New Roman" w:hAnsi="GHEA Grapalat" w:cs="Times New Roman"/>
          <w:b/>
          <w:sz w:val="24"/>
          <w:lang w:val="hy-AM" w:eastAsia="ru-RU"/>
        </w:rPr>
        <w:t>ՄԵՂՐԻ</w:t>
      </w:r>
      <w:r w:rsidRPr="00C1348F">
        <w:rPr>
          <w:rFonts w:ascii="GHEA Grapalat" w:eastAsia="Times New Roman" w:hAnsi="GHEA Grapalat" w:cs="Times New Roman"/>
          <w:b/>
          <w:sz w:val="24"/>
          <w:lang w:val="hy-AM" w:eastAsia="ru-RU"/>
        </w:rPr>
        <w:t xml:space="preserve"> ՀԱՄԱՅՆՔԻ ԲՅՈՒՋԵՈՒՄ ԵԿԱՄՈՒՏՆԵՐԻ ԵՎ ԾԱԽՍԵՐԻ ԱՎԵԼԱՑՄԱՆ ԿԱՄ ՆՎԱԶԵՑՄԱՆ ՄԱՍԻՆ</w:t>
      </w:r>
    </w:p>
    <w:p w:rsidR="00C1348F" w:rsidRPr="00C1348F" w:rsidRDefault="00C1348F" w:rsidP="00C1348F">
      <w:pPr>
        <w:spacing w:after="0"/>
        <w:rPr>
          <w:rFonts w:ascii="GHEA Grapalat" w:eastAsia="Times New Roman" w:hAnsi="GHEA Grapalat" w:cs="Times New Roman"/>
          <w:sz w:val="12"/>
          <w:szCs w:val="12"/>
          <w:lang w:val="hy-AM" w:eastAsia="ru-RU"/>
        </w:rPr>
      </w:pPr>
    </w:p>
    <w:p w:rsidR="00C1348F" w:rsidRPr="00C1348F" w:rsidRDefault="00C1348F" w:rsidP="00C1348F">
      <w:pPr>
        <w:spacing w:after="0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 xml:space="preserve">«Համայնքի ղեկավարին կից կանանց և երիտասարդության հարցերով խորհրդակցական մարմնի ձևավորման և գործունեության կարգը հաստատելու մասին» </w:t>
      </w:r>
      <w:r w:rsidR="009F752B" w:rsidRPr="009F752B">
        <w:rPr>
          <w:rFonts w:ascii="GHEA Grapalat" w:eastAsia="Times New Roman" w:hAnsi="GHEA Grapalat" w:cs="Times New Roman"/>
          <w:sz w:val="24"/>
          <w:lang w:val="hy-AM" w:eastAsia="ru-RU"/>
        </w:rPr>
        <w:t>Մեղրի</w:t>
      </w: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 xml:space="preserve"> համայնքի ավագանու որոշման նախագծի ընդունման </w:t>
      </w:r>
      <w:r w:rsidRPr="00C1348F">
        <w:rPr>
          <w:rFonts w:ascii="GHEA Grapalat" w:eastAsia="Times New Roman" w:hAnsi="GHEA Grapalat" w:cs="Sylfaen"/>
          <w:sz w:val="24"/>
          <w:lang w:val="hy-AM" w:eastAsia="ru-RU"/>
        </w:rPr>
        <w:t>կապակցությամբ</w:t>
      </w:r>
      <w:r w:rsidR="009F752B" w:rsidRPr="009F752B">
        <w:rPr>
          <w:rFonts w:ascii="GHEA Grapalat" w:eastAsia="Times New Roman" w:hAnsi="GHEA Grapalat" w:cs="Sylfaen"/>
          <w:sz w:val="24"/>
          <w:lang w:val="hy-AM" w:eastAsia="ru-RU"/>
        </w:rPr>
        <w:t xml:space="preserve"> Մեղրի</w:t>
      </w:r>
      <w:r w:rsidRPr="00C1348F">
        <w:rPr>
          <w:rFonts w:ascii="GHEA Grapalat" w:eastAsia="Times New Roman" w:hAnsi="GHEA Grapalat" w:cs="Sylfaen"/>
          <w:sz w:val="24"/>
          <w:lang w:val="hy-AM" w:eastAsia="ru-RU"/>
        </w:rPr>
        <w:t xml:space="preserve"> համայնքի բյուջեում եկամուտների ավելացում կամ նվազեցում չի նախատեսվում</w:t>
      </w: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 xml:space="preserve">: Նախագծի ընդունման կապակցությամբ կարող են ավելանալ համայնքի բյուջեի ծախսերը՝ պայմանավորված այն հանգամանքով,որ համայնքի ղեկավարը անհրաժեշտ պայմաններ </w:t>
      </w:r>
      <w:r w:rsidRPr="00C1348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(նիստերի սենյակ, աշխատասենյակ, համակարգիչ, գրասենյակային պարագաներ և այլն) </w:t>
      </w:r>
      <w:r w:rsidRPr="00C1348F">
        <w:rPr>
          <w:rFonts w:ascii="GHEA Grapalat" w:eastAsia="Times New Roman" w:hAnsi="GHEA Grapalat" w:cs="Times New Roman"/>
          <w:sz w:val="24"/>
          <w:lang w:val="hy-AM" w:eastAsia="ru-RU"/>
        </w:rPr>
        <w:t xml:space="preserve"> պետք է ստեղծի ԿԵՀ ԽՄ-ի գործունեության իրականացման, նիստերի կազմակերպման և անցկացման համար:  </w:t>
      </w:r>
    </w:p>
    <w:p w:rsidR="00C1348F" w:rsidRPr="00C1348F" w:rsidRDefault="00C1348F" w:rsidP="00C1348F">
      <w:pPr>
        <w:spacing w:after="0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</w:p>
    <w:p w:rsidR="00C1348F" w:rsidRPr="00C1348F" w:rsidRDefault="00C1348F" w:rsidP="00C1348F">
      <w:pPr>
        <w:spacing w:after="0"/>
        <w:jc w:val="both"/>
        <w:rPr>
          <w:rFonts w:ascii="GHEA Grapalat" w:eastAsia="Times New Roman" w:hAnsi="GHEA Grapalat" w:cs="Times New Roman"/>
          <w:sz w:val="24"/>
          <w:lang w:val="hy-AM" w:eastAsia="ru-RU"/>
        </w:rPr>
      </w:pPr>
    </w:p>
    <w:p w:rsidR="00C1348F" w:rsidRPr="00C1348F" w:rsidRDefault="00C1348F" w:rsidP="00C1348F">
      <w:pPr>
        <w:spacing w:after="0"/>
        <w:jc w:val="both"/>
        <w:rPr>
          <w:rFonts w:ascii="GHEA Grapalat" w:eastAsia="Times New Roman" w:hAnsi="GHEA Grapalat" w:cs="Times New Roman"/>
          <w:sz w:val="24"/>
          <w:highlight w:val="yellow"/>
          <w:lang w:val="hy-AM" w:eastAsia="ru-RU"/>
        </w:rPr>
      </w:pPr>
      <w:bookmarkStart w:id="0" w:name="_GoBack"/>
      <w:bookmarkEnd w:id="0"/>
    </w:p>
    <w:p w:rsidR="00C1348F" w:rsidRPr="009F752B" w:rsidRDefault="00C1348F" w:rsidP="00C1348F">
      <w:pPr>
        <w:spacing w:after="0"/>
        <w:jc w:val="center"/>
        <w:rPr>
          <w:rFonts w:ascii="GHEA Grapalat" w:eastAsia="Times New Roman" w:hAnsi="GHEA Grapalat" w:cs="Times New Roman"/>
          <w:lang w:val="en-US" w:eastAsia="ru-RU"/>
        </w:rPr>
      </w:pPr>
      <w:r w:rsidRPr="00C1348F">
        <w:rPr>
          <w:rFonts w:ascii="GHEA Grapalat" w:eastAsia="Times New Roman" w:hAnsi="GHEA Grapalat" w:cs="Times New Roman"/>
          <w:b/>
          <w:sz w:val="24"/>
          <w:lang w:eastAsia="ru-RU"/>
        </w:rPr>
        <w:t>ՀԱՄԱՅՆՔԻ ՂԵԿԱՎԱՐ</w:t>
      </w:r>
      <w:r w:rsidR="00E15ABB">
        <w:rPr>
          <w:rFonts w:ascii="GHEA Grapalat" w:eastAsia="Times New Roman" w:hAnsi="GHEA Grapalat" w:cs="Times New Roman"/>
          <w:b/>
          <w:sz w:val="24"/>
          <w:lang w:val="en-US" w:eastAsia="ru-RU"/>
        </w:rPr>
        <w:t>՝</w:t>
      </w:r>
      <w:r w:rsidR="009F752B">
        <w:rPr>
          <w:rFonts w:ascii="GHEA Grapalat" w:eastAsia="Times New Roman" w:hAnsi="GHEA Grapalat" w:cs="Times New Roman"/>
          <w:b/>
          <w:sz w:val="24"/>
          <w:lang w:val="en-US" w:eastAsia="ru-RU"/>
        </w:rPr>
        <w:t xml:space="preserve">                          </w:t>
      </w:r>
      <w:r w:rsidR="00E15ABB" w:rsidRPr="00E15ABB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ԲԱԳՐԱՏ ԶԱՔԱՐՅԱՆ</w:t>
      </w:r>
    </w:p>
    <w:p w:rsidR="00C1348F" w:rsidRPr="00C1348F" w:rsidRDefault="00C1348F" w:rsidP="00C1348F">
      <w:pPr>
        <w:rPr>
          <w:rFonts w:ascii="GHEA Grapalat" w:eastAsia="Times New Roman" w:hAnsi="GHEA Grapalat" w:cs="Times New Roman"/>
          <w:lang w:eastAsia="ru-RU"/>
        </w:rPr>
      </w:pPr>
    </w:p>
    <w:p w:rsidR="00F86A5C" w:rsidRDefault="00F86A5C"/>
    <w:sectPr w:rsidR="00F86A5C" w:rsidSect="00C1348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ED"/>
    <w:rsid w:val="005419ED"/>
    <w:rsid w:val="009F752B"/>
    <w:rsid w:val="00C1348F"/>
    <w:rsid w:val="00E15ABB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2022-02-25T12:33:00Z</dcterms:created>
  <dcterms:modified xsi:type="dcterms:W3CDTF">2022-02-25T13:02:00Z</dcterms:modified>
</cp:coreProperties>
</file>